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888780"/>
          <w:sz w:val="22"/>
          <w:szCs w:val="22"/>
        </w:rPr>
        <w:t xml:space="preserve">Gwen Diede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A1A1A"/>
          <w:sz w:val="56"/>
          <w:szCs w:val="56"/>
        </w:rPr>
        <w:t xml:space="preserve">HazelPiper Creative</w:t>
      </w:r>
    </w:p>
    <w:p>
      <w:pPr>
        <w:spacing w:after="320" w:before="0"/>
      </w:pPr>
      <w:r>
        <w:rPr>
          <w:rFonts w:ascii="Arial" w:cs="Arial" w:eastAsia="Arial" w:hAnsi="Arial"/>
          <w:color w:val="5F5E5A"/>
          <w:sz w:val="32"/>
          <w:szCs w:val="32"/>
        </w:rPr>
        <w:t xml:space="preserve">Brand Voice Guide</w:t>
      </w:r>
    </w:p>
    <w:p>
      <w:pPr>
        <w:pBdr>
          <w:bottom w:val="single" w:color="E0E0E0" w:sz="4"/>
        </w:pBdr>
        <w:spacing w:after="160" w:before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spacing w:after="60" w:before="60" w:line="360"/>
      </w:pPr>
      <w:r>
        <w:rPr>
          <w:rFonts w:ascii="Arial" w:cs="Arial" w:eastAsia="Arial" w:hAnsi="Arial"/>
          <w:i/>
          <w:iCs/>
          <w:color w:val="888780"/>
          <w:sz w:val="22"/>
          <w:szCs w:val="22"/>
        </w:rPr>
        <w:t xml:space="preserve">Order before growth. The voice is the foundation everything else is built on.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01  Who HazelPiper Creative is</w:t>
      </w:r>
    </w:p>
    <w:p>
      <w:pPr>
        <w:spacing w:after="60" w:before="60" w:line="360"/>
      </w:pPr>
      <w:r>
        <w:rPr>
          <w:rFonts w:ascii="Arial" w:cs="Arial" w:eastAsia="Arial" w:hAnsi="Arial"/>
          <w:i w:val="false"/>
          <w:iCs w:val="false"/>
          <w:color w:val="2C2C2A"/>
          <w:sz w:val="22"/>
          <w:szCs w:val="22"/>
        </w:rPr>
        <w:t xml:space="preserve">HazelPiper Creative is a solo creative strategy practice. We build content, outbound, and messaging systems for clients who are credible but invisible — who have real expertise and need a system to make it land at scale.</w:t>
      </w:r>
    </w:p>
    <w:p>
      <w:pPr>
        <w:spacing w:after="60" w:before="60" w:line="360"/>
      </w:pPr>
      <w:r>
        <w:rPr>
          <w:rFonts w:ascii="Arial" w:cs="Arial" w:eastAsia="Arial" w:hAnsi="Arial"/>
          <w:i w:val="false"/>
          <w:iCs w:val="false"/>
          <w:color w:val="2C2C2A"/>
          <w:sz w:val="22"/>
          <w:szCs w:val="22"/>
        </w:rPr>
        <w:t xml:space="preserve">We are not a content mill. We are not a social media manager. We are not a one-size-fits-all agency. We are a solo strategic operator who builds the system, writes the words, and manages the execution so the client shows up as the expert they already are.</w:t>
      </w:r>
    </w:p>
    <w:p>
      <w:pPr>
        <w:spacing w:after="60" w:before="60" w:line="360"/>
      </w:pPr>
      <w:r>
        <w:rPr>
          <w:rFonts w:ascii="Arial" w:cs="Arial" w:eastAsia="Arial" w:hAnsi="Arial"/>
          <w:i w:val="false"/>
          <w:iCs w:val="false"/>
          <w:color w:val="2C2C2A"/>
          <w:sz w:val="22"/>
          <w:szCs w:val="22"/>
        </w:rPr>
        <w:t xml:space="preserve">We work at the intersection of strategy and craft. The work is elevated, intentional, and built to move.</w:t>
      </w:r>
    </w:p>
    <w:p>
      <w:pPr>
        <w:pBdr>
          <w:bottom w:val="single" w:color="E0E0E0" w:sz="4"/>
        </w:pBdr>
        <w:spacing w:after="160" w:before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02  Core voice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Direct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Name the thing. Don’t circle it.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Credible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Expertise shows. It doesn’t announce itself.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Intentional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Every word earns its place.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Slightly contrarian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We say what others avoid saying.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Elevated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Never generic. Never template-style.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Strategic before decorative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Structure first, aesthetic second.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C2C2A"/>
          <w:sz w:val="24"/>
          <w:szCs w:val="24"/>
        </w:rPr>
        <w:t xml:space="preserve">What we always 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Lead with the insight, not the setup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Name the problem before offering the solution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Write for the person with 90 seconds, not 90 minutes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Make every word earn its place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Close with provocation or utility — not a CTA unless the CTA is the whole point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C2C2A"/>
          <w:sz w:val="24"/>
          <w:szCs w:val="24"/>
        </w:rPr>
        <w:t xml:space="preserve">What we never 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Use buzzwords or thought-leadership templates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Write warm-up paragraphs before the actual point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Add motivational closings that don’t belong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Mistake length for depth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Sound like we’re trying to sound smart</w:t>
      </w:r>
    </w:p>
    <w:p>
      <w:pPr>
        <w:pBdr>
          <w:bottom w:val="single" w:color="E0E0E0" w:sz="4"/>
        </w:pBdr>
        <w:spacing w:after="160" w:before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03  Tone by venture</w:t>
      </w:r>
    </w:p>
    <w:p>
      <w:pPr>
        <w:spacing w:after="60" w:before="60" w:line="360"/>
      </w:pPr>
      <w:r>
        <w:rPr>
          <w:rFonts w:ascii="Arial" w:cs="Arial" w:eastAsia="Arial" w:hAnsi="Arial"/>
          <w:i w:val="false"/>
          <w:iCs w:val="false"/>
          <w:color w:val="2C2C2A"/>
          <w:sz w:val="22"/>
          <w:szCs w:val="22"/>
        </w:rPr>
        <w:t xml:space="preserve">HazelPiper has multiple expressions. The core values are constant. The register shifts by context.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HazelPiper Creative (B2B)</w:t>
            </w:r>
          </w:p>
        </w:tc>
        <w:tc>
          <w:tcPr>
            <w:tcW w:type="dxa" w:w="64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Strategic, direct, copy-first. The work speaks before the brand does. Peer-to-peer, never vendor-to-client.</w:t>
            </w:r>
          </w:p>
        </w:tc>
      </w:tr>
      <w:tr>
        <w:tc>
          <w:tcPr>
            <w:tcW w:type="dxa" w:w="28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HazelPiper Events</w:t>
            </w:r>
          </w:p>
        </w:tc>
        <w:tc>
          <w:tcPr>
            <w:tcW w:type="dxa" w:w="64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Executive and elevated. Hill Country warmth over operational precision. Cinematic in aesthetic, tight in delivery.</w:t>
            </w:r>
          </w:p>
        </w:tc>
      </w:tr>
      <w:tr>
        <w:tc>
          <w:tcPr>
            <w:tcW w:type="dxa" w:w="28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FlorVino</w:t>
            </w:r>
          </w:p>
        </w:tc>
        <w:tc>
          <w:tcPr>
            <w:tcW w:type="dxa" w:w="64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Romantic, sensory, intentional. Botanical richness. Words that feel like a room smells.</w:t>
            </w:r>
          </w:p>
        </w:tc>
      </w:tr>
      <w:tr>
        <w:tc>
          <w:tcPr>
            <w:tcW w:type="dxa" w:w="28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Gwen’s own voice (LinkedIn)</w:t>
            </w:r>
          </w:p>
        </w:tc>
        <w:tc>
          <w:tcPr>
            <w:tcW w:type="dxa" w:w="64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Strategic + human. Sharp observations with warmth underneath. Never performative. Never hustle-culture.</w:t>
            </w:r>
          </w:p>
        </w:tc>
      </w:tr>
    </w:tbl>
    <w:p>
      <w:pPr>
        <w:pBdr>
          <w:bottom w:val="single" w:color="E0E0E0" w:sz="4"/>
        </w:pBdr>
        <w:spacing w:after="160" w:before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04  Copy standards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C2C2A"/>
          <w:sz w:val="24"/>
          <w:szCs w:val="24"/>
        </w:rPr>
        <w:t xml:space="preserve">Structure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Sentence case always — never Title Case in headers or body copy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Em dashes over parentheses for strategic emphasis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Short paragraphs — 2–3 sentences max in social copy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One idea per post — not three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Hook in the first line — no warmup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C2C2A"/>
          <w:sz w:val="24"/>
          <w:szCs w:val="24"/>
        </w:rPr>
        <w:t xml:space="preserve">Platform rules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LinkedIn</w:t>
            </w:r>
          </w:p>
        </w:tc>
        <w:tc>
          <w:tcPr>
            <w:tcW w:type="dxa" w:w="7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Primary channel. 150–300 words. Full post with hook, body, close.</w:t>
            </w:r>
          </w:p>
        </w:tc>
      </w:tr>
      <w:tr>
        <w:tc>
          <w:tcPr>
            <w:tcW w:type="dxa" w:w="2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X</w:t>
            </w:r>
          </w:p>
        </w:tc>
        <w:tc>
          <w:tcPr>
            <w:tcW w:type="dxa" w:w="7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Secondary. 240 chars max. The sharpest one-sentence version.</w:t>
            </w:r>
          </w:p>
        </w:tc>
      </w:tr>
      <w:tr>
        <w:tc>
          <w:tcPr>
            <w:tcW w:type="dxa" w:w="2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Email (outbound)</w:t>
            </w:r>
          </w:p>
        </w:tc>
        <w:tc>
          <w:tcPr>
            <w:tcW w:type="dxa" w:w="7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Peer-to-peer. Short. No guilt. No “hope this finds you well.”</w:t>
            </w:r>
          </w:p>
        </w:tc>
      </w:tr>
      <w:tr>
        <w:tc>
          <w:tcPr>
            <w:tcW w:type="dxa" w:w="2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Reports / documents</w:t>
            </w:r>
          </w:p>
        </w:tc>
        <w:tc>
          <w:tcPr>
            <w:tcW w:type="dxa" w:w="7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Prose over bullets. Tight. Third-person narrative for client-facing.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C2C2A"/>
          <w:sz w:val="24"/>
          <w:szCs w:val="24"/>
        </w:rPr>
        <w:t xml:space="preserve">Hashtags</w:t>
      </w:r>
    </w:p>
    <w:p>
      <w:pPr>
        <w:spacing w:after="60" w:before="60" w:line="360"/>
      </w:pPr>
      <w:r>
        <w:rPr>
          <w:rFonts w:ascii="Arial" w:cs="Arial" w:eastAsia="Arial" w:hAnsi="Arial"/>
          <w:i w:val="false"/>
          <w:iCs w:val="false"/>
          <w:color w:val="2C2C2A"/>
          <w:sz w:val="22"/>
          <w:szCs w:val="22"/>
        </w:rPr>
        <w:t xml:space="preserve">One if it fits naturally. Zero if it doesn’t. Never a stack.</w:t>
      </w:r>
    </w:p>
    <w:p>
      <w:pPr>
        <w:pBdr>
          <w:bottom w:val="single" w:color="E0E0E0" w:sz="4"/>
        </w:pBdr>
        <w:spacing w:after="160" w:before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05  What we say vs. what we don’t say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We say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We don’t say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The problem is structural.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There are challenges in today’s landscape.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Here’s what that actually means for your book.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This is a game-changer for the industry.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Most brokers don’t ask this question.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As thought leaders, we know that…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David Balat on why this matters.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I’m excited to share this insight.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Direct, short, declarative.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Verbose, hedging, corporate.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The work earns the credibility.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We’re proud to announce…</w:t>
            </w:r>
          </w:p>
        </w:tc>
      </w:tr>
    </w:tbl>
    <w:p>
      <w:pPr>
        <w:pBdr>
          <w:bottom w:val="single" w:color="E0E0E0" w:sz="4"/>
        </w:pBdr>
        <w:spacing w:after="160" w:before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06  Example copy — HazelPiper own LinkedIn</w:t>
      </w:r>
    </w:p>
    <w:p>
      <w:pPr>
        <w:spacing w:after="60" w:before="60" w:line="360"/>
      </w:pPr>
      <w:r>
        <w:rPr>
          <w:rFonts w:ascii="Arial" w:cs="Arial" w:eastAsia="Arial" w:hAnsi="Arial"/>
          <w:i w:val="false"/>
          <w:iCs w:val="false"/>
          <w:color w:val="2C2C2A"/>
          <w:sz w:val="22"/>
          <w:szCs w:val="22"/>
        </w:rPr>
        <w:t xml:space="preserve">When Gwen posts as HazelPiper Creative, this is the register. Strategic, human, specific. No hustle-culture. No vanity metrics. No “journey.”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C2C2A"/>
          <w:sz w:val="24"/>
          <w:szCs w:val="24"/>
        </w:rPr>
        <w:t xml:space="preserve">What works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8780"/>
          <w:spacing w:val="40"/>
          <w:sz w:val="18"/>
          <w:szCs w:val="18"/>
        </w:rPr>
        <w:t xml:space="preserve">EXAMPLE POST — CONTRARIAN OBSERVATION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Most content strategy advice is about volume.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Post more. Show up every day. Stay consistent.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None of that fixes a voice problem.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If the content doesn’t sound like the person writing it, more of it just means more of the wrong thing.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1A1A1A"/>
                <w:sz w:val="22"/>
                <w:szCs w:val="22"/>
              </w:rPr>
              <w:t xml:space="preserve">Voice first. Volume second. Always.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8780"/>
          <w:spacing w:val="40"/>
          <w:sz w:val="18"/>
          <w:szCs w:val="18"/>
        </w:rPr>
        <w:t xml:space="preserve">EXAMPLE POST — TACTICAL/USEFUL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Three questions I ask before I write a single word for a client: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2C2A"/>
                <w:sz w:val="22"/>
                <w:szCs w:val="22"/>
              </w:rPr>
              <w:t xml:space="preserve">1. What do you say in a room that makes people lean in?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2C2A"/>
                <w:sz w:val="22"/>
                <w:szCs w:val="22"/>
              </w:rPr>
              <w:t xml:space="preserve">2. What do people get wrong about what you do?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2C2C2A"/>
                <w:sz w:val="22"/>
                <w:szCs w:val="22"/>
              </w:rPr>
              <w:t xml:space="preserve">3. Who are you writing for when you’re at your sharpest?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If you can answer those three clearly, the content writes itself. If you can’t, no strategy framework will fix it.</w:t>
            </w:r>
          </w:p>
        </w:tc>
      </w:tr>
    </w:tbl>
    <w:p>
      <w:pPr>
        <w:pBdr>
          <w:bottom w:val="single" w:color="E0E0E0" w:sz="4"/>
        </w:pBdr>
        <w:spacing w:after="160" w:before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07  Operating principles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Order before growth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Structure first, scale second. Never build on a shaky foundation.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Discipline before scale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The system runs the engagement, not the mood.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Iterative refinement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Every version is better than the last. Calibrate constantly.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Environment design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Change the conditions, not the people. Build the field.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Journal-first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Reflect before executing. Strategy precedes production.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1"/>
                <w:sz w:val="20"/>
                <w:szCs w:val="20"/>
              </w:rPr>
              <w:t xml:space="preserve">Seeded variation</w:t>
            </w:r>
          </w:p>
        </w:tc>
        <w:tc>
          <w:tcPr>
            <w:tcW w:type="dxa" w:w="62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Stable core. Controlled expression across ventures.</w:t>
            </w:r>
          </w:p>
        </w:tc>
      </w:tr>
    </w:tbl>
    <w:sectPr>
      <w:head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0E0" w:sz="2"/>
      </w:pBdr>
      <w:tabs>
        <w:tab w:val="right" w:pos="9026"/>
      </w:tabs>
      <w:spacing w:after="120"/>
    </w:pPr>
    <w:r>
      <w:rPr>
        <w:rFonts w:ascii="Arial" w:cs="Arial" w:eastAsia="Arial" w:hAnsi="Arial"/>
        <w:color w:val="888780"/>
        <w:sz w:val="18"/>
        <w:szCs w:val="18"/>
      </w:rPr>
      <w:t xml:space="preserve">HazelPiper Creative</w:t>
    </w:r>
    <w:r>
      <w:rPr>
        <w:rFonts w:ascii="Arial" w:cs="Arial" w:eastAsia="Arial" w:hAnsi="Arial"/>
        <w:color w:val="B4B2A9"/>
        <w:sz w:val="18"/>
        <w:szCs w:val="18"/>
      </w:rPr>
      <w:t xml:space="preserve">	Brand Voice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2026-05-11T02:17:51.149Z</dcterms:created>
  <dcterms:modified xsi:type="dcterms:W3CDTF">2026-05-11T02:17:51.149Z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