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16F2" w14:textId="77777777" w:rsidR="00BF241E" w:rsidRDefault="004F6552">
      <w:pPr>
        <w:shd w:val="clear" w:color="auto" w:fill="1F3864"/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 xml:space="preserve">DALLAS SUMMIT PLANNING </w:t>
      </w:r>
      <w:proofErr w:type="gramStart"/>
      <w:r>
        <w:rPr>
          <w:rFonts w:ascii="Arial" w:eastAsia="Arial" w:hAnsi="Arial" w:cs="Arial"/>
          <w:b/>
          <w:bCs/>
          <w:color w:val="FFFFFF"/>
          <w:sz w:val="32"/>
          <w:szCs w:val="32"/>
        </w:rPr>
        <w:t>TIMELINE</w:t>
      </w:r>
      <w:r>
        <w:rPr>
          <w:rFonts w:ascii="Arial" w:eastAsia="Arial" w:hAnsi="Arial" w:cs="Arial"/>
          <w:color w:val="AABBCC"/>
          <w:sz w:val="22"/>
          <w:szCs w:val="22"/>
        </w:rPr>
        <w:t xml:space="preserve">  ·</w:t>
      </w:r>
      <w:proofErr w:type="gramEnd"/>
      <w:r>
        <w:rPr>
          <w:rFonts w:ascii="Arial" w:eastAsia="Arial" w:hAnsi="Arial" w:cs="Arial"/>
          <w:color w:val="AABBCC"/>
          <w:sz w:val="22"/>
          <w:szCs w:val="22"/>
        </w:rPr>
        <w:t xml:space="preserve">  BUCA vs. </w:t>
      </w:r>
      <w:proofErr w:type="gramStart"/>
      <w:r>
        <w:rPr>
          <w:rFonts w:ascii="Arial" w:eastAsia="Arial" w:hAnsi="Arial" w:cs="Arial"/>
          <w:color w:val="AABBCC"/>
          <w:sz w:val="22"/>
          <w:szCs w:val="22"/>
        </w:rPr>
        <w:t>Bluebonnets  ·</w:t>
      </w:r>
      <w:proofErr w:type="gramEnd"/>
      <w:r>
        <w:rPr>
          <w:rFonts w:ascii="Arial" w:eastAsia="Arial" w:hAnsi="Arial" w:cs="Arial"/>
          <w:color w:val="AABBCC"/>
          <w:sz w:val="22"/>
          <w:szCs w:val="22"/>
        </w:rPr>
        <w:t xml:space="preserve">  April 23, </w:t>
      </w:r>
      <w:proofErr w:type="gramStart"/>
      <w:r>
        <w:rPr>
          <w:rFonts w:ascii="Arial" w:eastAsia="Arial" w:hAnsi="Arial" w:cs="Arial"/>
          <w:color w:val="AABBCC"/>
          <w:sz w:val="22"/>
          <w:szCs w:val="22"/>
        </w:rPr>
        <w:t>2026  ·</w:t>
      </w:r>
      <w:proofErr w:type="gramEnd"/>
      <w:r>
        <w:rPr>
          <w:rFonts w:ascii="Arial" w:eastAsia="Arial" w:hAnsi="Arial" w:cs="Arial"/>
          <w:color w:val="AABBCC"/>
          <w:sz w:val="22"/>
          <w:szCs w:val="22"/>
        </w:rPr>
        <w:t xml:space="preserve">  Internal Use</w:t>
      </w:r>
    </w:p>
    <w:p w14:paraId="37560ECB" w14:textId="77777777" w:rsidR="00BF241E" w:rsidRDefault="00BF241E">
      <w:pPr>
        <w:spacing w:after="160"/>
      </w:pPr>
    </w:p>
    <w:p w14:paraId="7B824328" w14:textId="77777777" w:rsidR="00BF241E" w:rsidRDefault="00BF241E">
      <w:pPr>
        <w:spacing w:after="160"/>
      </w:pPr>
    </w:p>
    <w:p w14:paraId="4F574553" w14:textId="77777777" w:rsidR="00BF241E" w:rsidRDefault="004F6552">
      <w:pPr>
        <w:spacing w:before="8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PHASE 1 — </w:t>
      </w:r>
      <w:proofErr w:type="gramStart"/>
      <w:r>
        <w:rPr>
          <w:rFonts w:ascii="Arial" w:eastAsia="Arial" w:hAnsi="Arial" w:cs="Arial"/>
          <w:b/>
          <w:bCs/>
          <w:color w:val="1F3864"/>
          <w:sz w:val="22"/>
          <w:szCs w:val="22"/>
        </w:rPr>
        <w:t>FOUNDATION  ·</w:t>
      </w:r>
      <w:proofErr w:type="gramEnd"/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  MARCH 20–31</w:t>
      </w:r>
    </w:p>
    <w:p w14:paraId="620B5B4A" w14:textId="77777777" w:rsidR="00BF241E" w:rsidRDefault="00BF241E">
      <w:pPr>
        <w:pBdr>
          <w:bottom w:val="single" w:sz="6" w:space="1" w:color="1F3864"/>
        </w:pBdr>
        <w:spacing w:before="80" w:after="80"/>
      </w:pPr>
    </w:p>
    <w:p w14:paraId="68BA136D" w14:textId="77777777" w:rsidR="00BF241E" w:rsidRDefault="00BF241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760"/>
        <w:gridCol w:w="1600"/>
      </w:tblGrid>
      <w:tr w:rsidR="00BF241E" w14:paraId="70EEC5C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882BD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 / TIME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07B36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79278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BF241E" w14:paraId="7ED02E7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64BA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1BA02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post-call recap email to all speakers + deck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9C53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0A79348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46B52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5F0A5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registration link to Thomas + Jarred for LinkedIn posts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DCB32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14E945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0E02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43273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Dante's company bio received post-call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10506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17FD6D5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CCD7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2171C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Reply to Jarred — confirm using bio from last year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D435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64701F6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7C14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21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E762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Follow up with Thomas re: Drew (client testimonial)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72981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2450E3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11DE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23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947025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initial broker/attendee outreach emails (Sequence 3A)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F1DC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03E3E4E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F280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24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04D12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Statler room block for speakers — send booking links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976E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01B53A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00E2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25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B275C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Hilton Head May 29 with venue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1DBA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75E5D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000E9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25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FAF35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Thomas/Chad/David strategy meeting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01567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5C4B08C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8F4E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27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16DD63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Chase Thomas — lock Denver July 23 + Chicago date decision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7F8A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31C0DE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C28D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March 31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76739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all headshots + bios received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FA22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</w:tbl>
    <w:p w14:paraId="264E340E" w14:textId="77777777" w:rsidR="00BF241E" w:rsidRDefault="00BF241E">
      <w:pPr>
        <w:spacing w:after="160"/>
      </w:pPr>
    </w:p>
    <w:p w14:paraId="212FCE76" w14:textId="77777777" w:rsidR="00BF241E" w:rsidRDefault="004F6552">
      <w:pPr>
        <w:spacing w:before="8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PHASE 2 — </w:t>
      </w:r>
      <w:proofErr w:type="gramStart"/>
      <w:r>
        <w:rPr>
          <w:rFonts w:ascii="Arial" w:eastAsia="Arial" w:hAnsi="Arial" w:cs="Arial"/>
          <w:b/>
          <w:bCs/>
          <w:color w:val="1F3864"/>
          <w:sz w:val="22"/>
          <w:szCs w:val="22"/>
        </w:rPr>
        <w:t>BUILD  ·</w:t>
      </w:r>
      <w:proofErr w:type="gramEnd"/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  APRIL 1–10</w:t>
      </w:r>
    </w:p>
    <w:p w14:paraId="42104262" w14:textId="77777777" w:rsidR="00BF241E" w:rsidRDefault="00BF241E">
      <w:pPr>
        <w:pBdr>
          <w:bottom w:val="single" w:sz="6" w:space="1" w:color="1F3864"/>
        </w:pBdr>
        <w:spacing w:before="80" w:after="80"/>
      </w:pPr>
    </w:p>
    <w:p w14:paraId="04CF8851" w14:textId="77777777" w:rsidR="00BF241E" w:rsidRDefault="00BF241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760"/>
        <w:gridCol w:w="1600"/>
      </w:tblGrid>
      <w:tr w:rsidR="00BF241E" w14:paraId="7917C3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AD2F51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 / TIME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FD107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6E71F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BF241E" w14:paraId="0A99893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49D8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C7865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Bio + headshot deadline — send reminder March 28, chase stragglers April 1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039C8D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35EE4DE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2D5F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6E7F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All speaker topic areas confirmed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D4E3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Thomas</w:t>
            </w:r>
          </w:p>
        </w:tc>
      </w:tr>
      <w:tr w:rsidR="00BF241E" w14:paraId="61C511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F5A0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3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E9B56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Build + distribute marketing one-pager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9FA54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17129F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E824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3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89FF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Launch speaker spotlight social media campaign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D3C6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A99B67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8261C4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5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D6F39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broker outreach follow-up (Sequence 3B) to non-responders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0C171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3C8C7B0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F99F5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7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38C2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Confirm client testimonial speaker (Drew or </w:t>
            </w:r>
            <w:proofErr w:type="gram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other) —</w:t>
            </w:r>
            <w:proofErr w:type="gram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coordinate hotel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0568A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0DD459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8836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8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5C151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Eventbrite / registration reminder to all registered attendees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5EB3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4EF22D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3B3E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A97E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Distribute Speaker Brief + individual run-of-show to all speakers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1C4F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85E8F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8281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5A9C2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Statler venue details — room setup, F&amp;B, A/V walkthrough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E36F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Dee</w:t>
            </w:r>
          </w:p>
        </w:tc>
      </w:tr>
    </w:tbl>
    <w:p w14:paraId="6EB8991B" w14:textId="77777777" w:rsidR="00BF241E" w:rsidRDefault="00BF241E">
      <w:pPr>
        <w:spacing w:after="160"/>
      </w:pPr>
    </w:p>
    <w:p w14:paraId="3AD6928D" w14:textId="77777777" w:rsidR="00BF241E" w:rsidRDefault="004F6552">
      <w:pPr>
        <w:spacing w:before="8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PHASE 3 — FINAL </w:t>
      </w:r>
      <w:proofErr w:type="gramStart"/>
      <w:r>
        <w:rPr>
          <w:rFonts w:ascii="Arial" w:eastAsia="Arial" w:hAnsi="Arial" w:cs="Arial"/>
          <w:b/>
          <w:bCs/>
          <w:color w:val="1F3864"/>
          <w:sz w:val="22"/>
          <w:szCs w:val="22"/>
        </w:rPr>
        <w:t>PREP  ·</w:t>
      </w:r>
      <w:proofErr w:type="gramEnd"/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  APRIL 11–22</w:t>
      </w:r>
    </w:p>
    <w:p w14:paraId="54C0FADF" w14:textId="77777777" w:rsidR="00BF241E" w:rsidRDefault="00BF241E">
      <w:pPr>
        <w:pBdr>
          <w:bottom w:val="single" w:sz="6" w:space="1" w:color="1F3864"/>
        </w:pBdr>
        <w:spacing w:before="80" w:after="80"/>
      </w:pPr>
    </w:p>
    <w:p w14:paraId="0A651A14" w14:textId="77777777" w:rsidR="00BF241E" w:rsidRDefault="00BF241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760"/>
        <w:gridCol w:w="1600"/>
      </w:tblGrid>
      <w:tr w:rsidR="00BF241E" w14:paraId="1E51D99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A6154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 / TIME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8C395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807694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BF241E" w14:paraId="38EB843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651A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14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81412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Last call attendee outreach email (Sequence 3C)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6AF2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71A534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B887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15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F4BAC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Print run-of-show, speaker name cards, signage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6C46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65B8A93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8AD4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16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CF79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Confirm final headcount with Statler (F&amp;B guarantee)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2C0B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Dee</w:t>
            </w:r>
          </w:p>
        </w:tc>
      </w:tr>
      <w:tr w:rsidR="00BF241E" w14:paraId="234449B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0704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18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14B8F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final confirmation + day-of details to all speakers (Sequence 2D)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C841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9EBAD7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C9F6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18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C663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All A/V needs confirmed with every speaker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B5654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0AC6FF5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A2C4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18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1AAC9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Final run-of-show locked and distributed to Thomas + Dee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1B8B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6AD1EE8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EB0C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20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0AC0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Send day-before reminder to all registered attendees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3FA9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3F58AD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902F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22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4A29D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Thomas briefing call or check-in — 30 min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F40C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Thomas</w:t>
            </w:r>
          </w:p>
        </w:tc>
      </w:tr>
      <w:tr w:rsidR="00BF241E" w14:paraId="72409BF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BD41D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22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521F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Confirm Happy Hour sponsor logistics — Dante Panella /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PriceMDs</w:t>
            </w:r>
            <w:proofErr w:type="spellEnd"/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5F5B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3A49E7B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AD146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April 22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45EA8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Pack event bag: name badges, sign-in sheets, printed ROS, notebooks, pens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FFF1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</w:tbl>
    <w:p w14:paraId="404AAFC5" w14:textId="77777777" w:rsidR="00BF241E" w:rsidRDefault="00BF241E">
      <w:pPr>
        <w:spacing w:after="160"/>
      </w:pPr>
    </w:p>
    <w:p w14:paraId="0C45E812" w14:textId="77777777" w:rsidR="00BF241E" w:rsidRDefault="004F6552">
      <w:pPr>
        <w:spacing w:before="8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PHASE 4 — DAY-</w:t>
      </w:r>
      <w:proofErr w:type="gramStart"/>
      <w:r>
        <w:rPr>
          <w:rFonts w:ascii="Arial" w:eastAsia="Arial" w:hAnsi="Arial" w:cs="Arial"/>
          <w:b/>
          <w:bCs/>
          <w:color w:val="1F3864"/>
          <w:sz w:val="22"/>
          <w:szCs w:val="22"/>
        </w:rPr>
        <w:t>OF  ·</w:t>
      </w:r>
      <w:proofErr w:type="gramEnd"/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  APRIL 23</w:t>
      </w:r>
    </w:p>
    <w:p w14:paraId="70E4A34C" w14:textId="77777777" w:rsidR="00BF241E" w:rsidRDefault="00BF241E">
      <w:pPr>
        <w:pBdr>
          <w:bottom w:val="single" w:sz="6" w:space="1" w:color="1F3864"/>
        </w:pBdr>
        <w:spacing w:before="80" w:after="80"/>
      </w:pPr>
    </w:p>
    <w:p w14:paraId="0E59939F" w14:textId="77777777" w:rsidR="00BF241E" w:rsidRDefault="00BF241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760"/>
        <w:gridCol w:w="1600"/>
      </w:tblGrid>
      <w:tr w:rsidR="00BF241E" w14:paraId="2DC0EF5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80FBB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 / TIME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45D48D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TASK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F8181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BF241E" w14:paraId="402EF8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BA7C9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7:30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50C488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Arrive at The Statler — room setup check, signage, materials placement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90483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1E790C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0E74D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7:45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66630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Check in with Dee — confirm F&amp;B timing and A/V setup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B2AE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053EA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104E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8:00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6D1A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A/V walkthrough with venue tech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5366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AV</w:t>
            </w:r>
          </w:p>
        </w:tc>
      </w:tr>
      <w:tr w:rsidR="00BF241E" w14:paraId="3B2776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1AB7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8:30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C5E75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Place name badges, notebooks, pens, feedback forms at each seat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0812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ED017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8DC9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9:00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45198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F&amp;B confirmed and in place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B170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 + Dee</w:t>
            </w:r>
          </w:p>
        </w:tc>
      </w:tr>
      <w:tr w:rsidR="00BF241E" w14:paraId="74F4FA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64CA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9:15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891F7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Speaker check-in opens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49A0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1A6FBE3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D38ED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9:45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DD40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All speakers present and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mic'd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— sound check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ED15F2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4D88CD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1A4B1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10:00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7EA2D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Doors open to attendees — sign-in at registration table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F8BF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5CD34B3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7755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10:10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D380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Signal Thomas — 2 minutes to open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AA7C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  <w:tr w:rsidR="00BF241E" w14:paraId="78475BD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F97996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11:00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A4BF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Thomas opens — Journal-First opening session begins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0AF0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Thomas</w:t>
            </w:r>
          </w:p>
        </w:tc>
      </w:tr>
      <w:tr w:rsidR="00BF241E" w14:paraId="6E395E5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BE93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11:30 AM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3BE6" w14:textId="77777777" w:rsidR="00BF241E" w:rsidRDefault="004F6552"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Kerix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segment (Courtney DeWitt)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9BAA1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Courtney</w:t>
            </w:r>
          </w:p>
        </w:tc>
      </w:tr>
      <w:tr w:rsidR="00BF241E" w14:paraId="73811EB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4539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12:00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7C5F6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Samaritan Fund segment (Brett Morris)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23CBF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Brett</w:t>
            </w:r>
          </w:p>
        </w:tc>
      </w:tr>
      <w:tr w:rsidR="00BF241E" w14:paraId="5507BD6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4163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12:30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51D9C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Veracity Pharmacy segment (Ashley Jones)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DDD8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Ashley</w:t>
            </w:r>
          </w:p>
        </w:tc>
      </w:tr>
      <w:tr w:rsidR="00BF241E" w14:paraId="5164D9D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F94DCB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1:10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2A1B86" w14:textId="77777777" w:rsidR="00BF241E" w:rsidRDefault="004F6552"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PriceMDs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Specialty segment (Dante Panella)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E8EB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Dante</w:t>
            </w:r>
          </w:p>
        </w:tc>
      </w:tr>
      <w:tr w:rsidR="00BF241E" w14:paraId="1FCBBC9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505A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1:50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60878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Thomas wraps — self-funded plan thesis close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FBDA7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Thomas</w:t>
            </w:r>
          </w:p>
        </w:tc>
      </w:tr>
      <w:tr w:rsidR="00BF241E" w14:paraId="46DCF1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F79C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2:10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F773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Hot Seat Panel — all speakers on stage, open Q&amp;A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E8F52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All Speakers</w:t>
            </w:r>
          </w:p>
        </w:tc>
      </w:tr>
      <w:tr w:rsidR="00BF241E" w14:paraId="6E70A59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3AFCA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2:30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BAC14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Lunch — attendee networking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550FC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All</w:t>
            </w:r>
          </w:p>
        </w:tc>
      </w:tr>
      <w:tr w:rsidR="00BF241E" w14:paraId="712CE6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D8E15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3:30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0C220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Unity Network segment (Jarred Pierce)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4214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Jarred</w:t>
            </w:r>
          </w:p>
        </w:tc>
      </w:tr>
      <w:tr w:rsidR="00BF241E" w14:paraId="00B729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9F09A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lastRenderedPageBreak/>
              <w:t>4:10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355DF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Close — thank attendees, announce Hilton Head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1F093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Thomas + Gwen</w:t>
            </w:r>
          </w:p>
        </w:tc>
      </w:tr>
      <w:tr w:rsidR="00BF241E" w14:paraId="7446818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C1EC8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4:40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588B1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Happy Hour </w:t>
            </w:r>
            <w:proofErr w:type="gram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begins —</w:t>
            </w:r>
            <w:proofErr w:type="gram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Sponsored by Dante Panella /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PriceMDs</w:t>
            </w:r>
            <w:proofErr w:type="spellEnd"/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9CFD2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Dante</w:t>
            </w:r>
          </w:p>
        </w:tc>
      </w:tr>
      <w:tr w:rsidR="00BF241E" w14:paraId="587BB7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41ADE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6:00 PM</w:t>
            </w:r>
          </w:p>
        </w:tc>
        <w:tc>
          <w:tcPr>
            <w:tcW w:w="57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7962E" w14:textId="77777777" w:rsidR="00BF241E" w:rsidRDefault="004F6552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Event close — collect feedback forms</w:t>
            </w:r>
          </w:p>
        </w:tc>
        <w:tc>
          <w:tcPr>
            <w:tcW w:w="16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95340" w14:textId="77777777" w:rsidR="00BF241E" w:rsidRDefault="004F6552">
            <w:r>
              <w:rPr>
                <w:rFonts w:ascii="Arial" w:eastAsia="Arial" w:hAnsi="Arial" w:cs="Arial"/>
                <w:b/>
                <w:bCs/>
                <w:color w:val="444444"/>
                <w:sz w:val="17"/>
                <w:szCs w:val="17"/>
              </w:rPr>
              <w:t>Gwen</w:t>
            </w:r>
          </w:p>
        </w:tc>
      </w:tr>
    </w:tbl>
    <w:p w14:paraId="1D494532" w14:textId="77777777" w:rsidR="00BF241E" w:rsidRDefault="00BF241E">
      <w:pPr>
        <w:spacing w:after="160"/>
      </w:pPr>
    </w:p>
    <w:p w14:paraId="1EF05393" w14:textId="77777777" w:rsidR="00BF241E" w:rsidRDefault="004F6552">
      <w:pPr>
        <w:spacing w:before="80" w:after="6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PHASE 5 — POST-</w:t>
      </w:r>
      <w:proofErr w:type="gramStart"/>
      <w:r>
        <w:rPr>
          <w:rFonts w:ascii="Arial" w:eastAsia="Arial" w:hAnsi="Arial" w:cs="Arial"/>
          <w:b/>
          <w:bCs/>
          <w:color w:val="1F3864"/>
          <w:sz w:val="22"/>
          <w:szCs w:val="22"/>
        </w:rPr>
        <w:t>EVENT  ·</w:t>
      </w:r>
      <w:proofErr w:type="gramEnd"/>
      <w:r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  APRIL 24–30</w:t>
      </w:r>
    </w:p>
    <w:p w14:paraId="04C30207" w14:textId="77777777" w:rsidR="00BF241E" w:rsidRDefault="00BF241E">
      <w:pPr>
        <w:pBdr>
          <w:bottom w:val="single" w:sz="6" w:space="1" w:color="1F3864"/>
        </w:pBdr>
        <w:spacing w:before="80" w:after="80"/>
      </w:pPr>
    </w:p>
    <w:p w14:paraId="48316EEE" w14:textId="77777777" w:rsidR="00BF241E" w:rsidRDefault="00BF241E">
      <w:pPr>
        <w:spacing w:after="60"/>
      </w:pPr>
    </w:p>
    <w:p w14:paraId="2B7976A1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 xml:space="preserve">April 24 — </w:t>
      </w:r>
      <w:proofErr w:type="gramStart"/>
      <w:r>
        <w:rPr>
          <w:rFonts w:ascii="Arial" w:eastAsia="Arial" w:hAnsi="Arial" w:cs="Arial"/>
          <w:color w:val="222222"/>
        </w:rPr>
        <w:t>Send</w:t>
      </w:r>
      <w:proofErr w:type="gramEnd"/>
      <w:r>
        <w:rPr>
          <w:rFonts w:ascii="Arial" w:eastAsia="Arial" w:hAnsi="Arial" w:cs="Arial"/>
          <w:color w:val="222222"/>
        </w:rPr>
        <w:t xml:space="preserve"> thank-you email to all attendees + session recap (Sequence 4A)</w:t>
      </w:r>
    </w:p>
    <w:p w14:paraId="6DC8D3FB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 xml:space="preserve">April 24 — </w:t>
      </w:r>
      <w:proofErr w:type="gramStart"/>
      <w:r>
        <w:rPr>
          <w:rFonts w:ascii="Arial" w:eastAsia="Arial" w:hAnsi="Arial" w:cs="Arial"/>
          <w:color w:val="222222"/>
        </w:rPr>
        <w:t>Send</w:t>
      </w:r>
      <w:proofErr w:type="gramEnd"/>
      <w:r>
        <w:rPr>
          <w:rFonts w:ascii="Arial" w:eastAsia="Arial" w:hAnsi="Arial" w:cs="Arial"/>
          <w:color w:val="222222"/>
        </w:rPr>
        <w:t xml:space="preserve"> thank-you to all speakers + confirm Hilton Head (Sequence 4B)</w:t>
      </w:r>
    </w:p>
    <w:p w14:paraId="4C7927B0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April 25 — Send no-show follow-up + Hilton Head invite (Sequence 4C)</w:t>
      </w:r>
    </w:p>
    <w:p w14:paraId="5EF46D2B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April 25 — Post event recap on LinkedIn — photos, highlight quotes, Hilton Head CTA</w:t>
      </w:r>
    </w:p>
    <w:p w14:paraId="620CE97B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April 28 — Complete internal post-event recap doc (what worked, what to change, final numbers)</w:t>
      </w:r>
    </w:p>
    <w:p w14:paraId="2465EBE0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April 28 — Update speaker tracker with post-event notes</w:t>
      </w:r>
    </w:p>
    <w:p w14:paraId="7516C232" w14:textId="77777777" w:rsidR="00BF241E" w:rsidRDefault="004F655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April 30 — Begin Hilton Head speaker outreach if not already started</w:t>
      </w:r>
    </w:p>
    <w:p w14:paraId="0524DF7E" w14:textId="77777777" w:rsidR="00BF241E" w:rsidRDefault="00BF241E">
      <w:pPr>
        <w:spacing w:after="160"/>
      </w:pPr>
    </w:p>
    <w:p w14:paraId="729EAAD4" w14:textId="77777777" w:rsidR="00BF241E" w:rsidRDefault="00BF241E">
      <w:pPr>
        <w:pBdr>
          <w:bottom w:val="single" w:sz="6" w:space="1" w:color="C9A84C"/>
        </w:pBdr>
        <w:spacing w:before="80" w:after="80"/>
      </w:pPr>
    </w:p>
    <w:p w14:paraId="4C0C80D9" w14:textId="77777777" w:rsidR="00BF241E" w:rsidRDefault="004F6552">
      <w:pPr>
        <w:spacing w:before="8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Zenith Risk 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Strategies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Gwen 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Diede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512-787-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7922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Order Before Growth · Discipline Before Scale</w:t>
      </w:r>
    </w:p>
    <w:sectPr w:rsidR="00BF241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2FC9"/>
    <w:multiLevelType w:val="hybridMultilevel"/>
    <w:tmpl w:val="D4288F6E"/>
    <w:lvl w:ilvl="0" w:tplc="08562D32">
      <w:start w:val="1"/>
      <w:numFmt w:val="bullet"/>
      <w:lvlText w:val="•"/>
      <w:lvlJc w:val="left"/>
      <w:pPr>
        <w:ind w:left="720" w:hanging="360"/>
      </w:pPr>
    </w:lvl>
    <w:lvl w:ilvl="1" w:tplc="5C324C6A">
      <w:numFmt w:val="decimal"/>
      <w:lvlText w:val=""/>
      <w:lvlJc w:val="left"/>
    </w:lvl>
    <w:lvl w:ilvl="2" w:tplc="15941E54">
      <w:numFmt w:val="decimal"/>
      <w:lvlText w:val=""/>
      <w:lvlJc w:val="left"/>
    </w:lvl>
    <w:lvl w:ilvl="3" w:tplc="07DC001A">
      <w:numFmt w:val="decimal"/>
      <w:lvlText w:val=""/>
      <w:lvlJc w:val="left"/>
    </w:lvl>
    <w:lvl w:ilvl="4" w:tplc="460C9AC2">
      <w:numFmt w:val="decimal"/>
      <w:lvlText w:val=""/>
      <w:lvlJc w:val="left"/>
    </w:lvl>
    <w:lvl w:ilvl="5" w:tplc="7D746A92">
      <w:numFmt w:val="decimal"/>
      <w:lvlText w:val=""/>
      <w:lvlJc w:val="left"/>
    </w:lvl>
    <w:lvl w:ilvl="6" w:tplc="00980A1E">
      <w:numFmt w:val="decimal"/>
      <w:lvlText w:val=""/>
      <w:lvlJc w:val="left"/>
    </w:lvl>
    <w:lvl w:ilvl="7" w:tplc="5C5EF684">
      <w:numFmt w:val="decimal"/>
      <w:lvlText w:val=""/>
      <w:lvlJc w:val="left"/>
    </w:lvl>
    <w:lvl w:ilvl="8" w:tplc="D9703918">
      <w:numFmt w:val="decimal"/>
      <w:lvlText w:val=""/>
      <w:lvlJc w:val="left"/>
    </w:lvl>
  </w:abstractNum>
  <w:abstractNum w:abstractNumId="1" w15:restartNumberingAfterBreak="0">
    <w:nsid w:val="3C5A00D2"/>
    <w:multiLevelType w:val="hybridMultilevel"/>
    <w:tmpl w:val="395263B6"/>
    <w:lvl w:ilvl="0" w:tplc="BCD822AA">
      <w:start w:val="1"/>
      <w:numFmt w:val="bullet"/>
      <w:lvlText w:val="●"/>
      <w:lvlJc w:val="left"/>
      <w:pPr>
        <w:ind w:left="720" w:hanging="360"/>
      </w:pPr>
    </w:lvl>
    <w:lvl w:ilvl="1" w:tplc="5928ADC8">
      <w:start w:val="1"/>
      <w:numFmt w:val="bullet"/>
      <w:lvlText w:val="○"/>
      <w:lvlJc w:val="left"/>
      <w:pPr>
        <w:ind w:left="1440" w:hanging="360"/>
      </w:pPr>
    </w:lvl>
    <w:lvl w:ilvl="2" w:tplc="6D303276">
      <w:start w:val="1"/>
      <w:numFmt w:val="bullet"/>
      <w:lvlText w:val="■"/>
      <w:lvlJc w:val="left"/>
      <w:pPr>
        <w:ind w:left="2160" w:hanging="360"/>
      </w:pPr>
    </w:lvl>
    <w:lvl w:ilvl="3" w:tplc="5D087E78">
      <w:start w:val="1"/>
      <w:numFmt w:val="bullet"/>
      <w:lvlText w:val="●"/>
      <w:lvlJc w:val="left"/>
      <w:pPr>
        <w:ind w:left="2880" w:hanging="360"/>
      </w:pPr>
    </w:lvl>
    <w:lvl w:ilvl="4" w:tplc="27762102">
      <w:start w:val="1"/>
      <w:numFmt w:val="bullet"/>
      <w:lvlText w:val="○"/>
      <w:lvlJc w:val="left"/>
      <w:pPr>
        <w:ind w:left="3600" w:hanging="360"/>
      </w:pPr>
    </w:lvl>
    <w:lvl w:ilvl="5" w:tplc="D5AEF9C4">
      <w:start w:val="1"/>
      <w:numFmt w:val="bullet"/>
      <w:lvlText w:val="■"/>
      <w:lvlJc w:val="left"/>
      <w:pPr>
        <w:ind w:left="4320" w:hanging="360"/>
      </w:pPr>
    </w:lvl>
    <w:lvl w:ilvl="6" w:tplc="694606E6">
      <w:start w:val="1"/>
      <w:numFmt w:val="bullet"/>
      <w:lvlText w:val="●"/>
      <w:lvlJc w:val="left"/>
      <w:pPr>
        <w:ind w:left="5040" w:hanging="360"/>
      </w:pPr>
    </w:lvl>
    <w:lvl w:ilvl="7" w:tplc="F81C01F6">
      <w:start w:val="1"/>
      <w:numFmt w:val="bullet"/>
      <w:lvlText w:val="●"/>
      <w:lvlJc w:val="left"/>
      <w:pPr>
        <w:ind w:left="5760" w:hanging="360"/>
      </w:pPr>
    </w:lvl>
    <w:lvl w:ilvl="8" w:tplc="A9A81906">
      <w:start w:val="1"/>
      <w:numFmt w:val="bullet"/>
      <w:lvlText w:val="●"/>
      <w:lvlJc w:val="left"/>
      <w:pPr>
        <w:ind w:left="6480" w:hanging="360"/>
      </w:pPr>
    </w:lvl>
  </w:abstractNum>
  <w:num w:numId="1" w16cid:durableId="1735736879">
    <w:abstractNumId w:val="1"/>
    <w:lvlOverride w:ilvl="0">
      <w:startOverride w:val="1"/>
    </w:lvlOverride>
  </w:num>
  <w:num w:numId="2" w16cid:durableId="1748501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1E"/>
    <w:rsid w:val="004F6552"/>
    <w:rsid w:val="00791CDA"/>
    <w:rsid w:val="00BA5E39"/>
    <w:rsid w:val="00B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5975"/>
  <w15:docId w15:val="{F4841D6E-F56E-4192-915E-4774B035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entBy xmlns="59bdae50-91be-4c00-bad8-313464f4e2db">
      <UserInfo>
        <DisplayName/>
        <AccountId xsi:nil="true"/>
        <AccountType/>
      </UserInfo>
    </_ApprovalSent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04E33A2C-866D-4B0A-8575-1940F38BE94B}"/>
</file>

<file path=customXml/itemProps2.xml><?xml version="1.0" encoding="utf-8"?>
<ds:datastoreItem xmlns:ds="http://schemas.openxmlformats.org/officeDocument/2006/customXml" ds:itemID="{75C9FF0D-5468-4505-BEA8-2E154549B9E1}"/>
</file>

<file path=customXml/itemProps3.xml><?xml version="1.0" encoding="utf-8"?>
<ds:datastoreItem xmlns:ds="http://schemas.openxmlformats.org/officeDocument/2006/customXml" ds:itemID="{F8864CA5-A750-412E-8492-E849767D3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2026-04-06T19:06:00Z</dcterms:created>
  <dcterms:modified xsi:type="dcterms:W3CDTF">2026-04-06T19:06:00Z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